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center"/>
        <w:rPr>
          <w:rFonts w:ascii="Times New Roman" w:hAnsi="Times New Roman" w:cs="Times New Roman"/>
          <w:sz w:val="28"/>
          <w:szCs w:val="28"/>
        </w:rPr>
      </w:pPr>
      <w:r w:rsidRPr="00B2516C">
        <w:rPr>
          <w:rFonts w:ascii="Times New Roman" w:hAnsi="Times New Roman" w:cs="Times New Roman"/>
          <w:sz w:val="28"/>
          <w:szCs w:val="28"/>
        </w:rPr>
        <w:t>6 СОСТАВЛЕНИЕ ТЕМАТИЧЕСКИХ КАРТ</w: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center"/>
        <w:rPr>
          <w:rFonts w:ascii="Times New Roman" w:hAnsi="Times New Roman" w:cs="Times New Roman"/>
          <w:sz w:val="28"/>
          <w:szCs w:val="28"/>
        </w:rPr>
      </w:pP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2516C">
        <w:rPr>
          <w:rFonts w:ascii="Times New Roman" w:hAnsi="Times New Roman" w:cs="Times New Roman"/>
          <w:i/>
          <w:sz w:val="28"/>
          <w:szCs w:val="28"/>
        </w:rPr>
        <w:t>Цель работы</w:t>
      </w:r>
      <w:r w:rsidRPr="00B2516C">
        <w:rPr>
          <w:rFonts w:ascii="Times New Roman" w:hAnsi="Times New Roman" w:cs="Times New Roman"/>
          <w:sz w:val="28"/>
          <w:szCs w:val="28"/>
        </w:rPr>
        <w:t>: составление карты способом значков.</w: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2516C">
        <w:rPr>
          <w:rFonts w:ascii="Times New Roman" w:hAnsi="Times New Roman" w:cs="Times New Roman"/>
          <w:i/>
          <w:sz w:val="28"/>
          <w:szCs w:val="28"/>
        </w:rPr>
        <w:t>Задание</w:t>
      </w:r>
      <w:r w:rsidRPr="00B2516C">
        <w:rPr>
          <w:rFonts w:ascii="Times New Roman" w:hAnsi="Times New Roman" w:cs="Times New Roman"/>
          <w:sz w:val="28"/>
          <w:szCs w:val="28"/>
        </w:rPr>
        <w:t>: составить способом картограммы тематическую карту для территории Республики Казахстан «Количество жителей крупнейших городов Республики Казахстан» в прямой цилиндрической проекции, в главном масштабе 1: 16 000 000 с густотой картографической 4</w:t>
      </w:r>
      <w:r w:rsidRPr="00B2516C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2516C">
        <w:rPr>
          <w:rFonts w:ascii="Times New Roman" w:hAnsi="Times New Roman" w:cs="Times New Roman"/>
          <w:sz w:val="28"/>
          <w:szCs w:val="28"/>
        </w:rPr>
        <w:t xml:space="preserve"> по широте и долготе и параллельно сечению сечения 44</w:t>
      </w:r>
      <w:r w:rsidRPr="00B2516C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2516C">
        <w:rPr>
          <w:rFonts w:ascii="Times New Roman" w:hAnsi="Times New Roman" w:cs="Times New Roman"/>
          <w:sz w:val="28"/>
          <w:szCs w:val="28"/>
        </w:rPr>
        <w:t xml:space="preserve"> северной широты.</w: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2516C">
        <w:rPr>
          <w:rFonts w:ascii="Times New Roman" w:hAnsi="Times New Roman" w:cs="Times New Roman"/>
          <w:i/>
          <w:sz w:val="28"/>
          <w:szCs w:val="28"/>
        </w:rPr>
        <w:t>Порядок выполнения работы:</w: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2516C">
        <w:rPr>
          <w:rFonts w:ascii="Times New Roman" w:hAnsi="Times New Roman" w:cs="Times New Roman"/>
          <w:sz w:val="28"/>
          <w:szCs w:val="28"/>
        </w:rPr>
        <w:t>1) Выполнить подготовку географической основы для тематической карты:</w: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2516C">
        <w:rPr>
          <w:rFonts w:ascii="Times New Roman" w:hAnsi="Times New Roman" w:cs="Times New Roman"/>
          <w:sz w:val="28"/>
          <w:szCs w:val="28"/>
        </w:rPr>
        <w:t xml:space="preserve">- построить картографическую сетку по </w:t>
      </w:r>
      <w:proofErr w:type="gramStart"/>
      <w:r w:rsidRPr="00B2516C">
        <w:rPr>
          <w:rFonts w:ascii="Times New Roman" w:hAnsi="Times New Roman" w:cs="Times New Roman"/>
          <w:sz w:val="28"/>
          <w:szCs w:val="28"/>
        </w:rPr>
        <w:t>вычисленным</w:t>
      </w:r>
      <w:proofErr w:type="gramEnd"/>
      <w:r w:rsidRPr="00B2516C">
        <w:rPr>
          <w:rFonts w:ascii="Times New Roman" w:hAnsi="Times New Roman" w:cs="Times New Roman"/>
          <w:sz w:val="28"/>
          <w:szCs w:val="28"/>
        </w:rPr>
        <w:t xml:space="preserve"> </w:t>
      </w:r>
      <w:r w:rsidRPr="00B2516C">
        <w:rPr>
          <w:rFonts w:ascii="Times New Roman" w:hAnsi="Times New Roman" w:cs="Times New Roman"/>
          <w:position w:val="-12"/>
          <w:sz w:val="28"/>
          <w:szCs w:val="28"/>
        </w:rPr>
        <w:object w:dxaOrig="102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21pt" o:ole="">
            <v:imagedata r:id="rId4" o:title=""/>
          </v:shape>
          <o:OLEObject Type="Embed" ProgID="Equation.3" ShapeID="_x0000_i1025" DrawAspect="Content" ObjectID="_1411135079" r:id="rId5"/>
        </w:object>
      </w:r>
      <w:r w:rsidRPr="00B2516C">
        <w:rPr>
          <w:rFonts w:ascii="Times New Roman" w:hAnsi="Times New Roman" w:cs="Times New Roman"/>
          <w:sz w:val="28"/>
          <w:szCs w:val="28"/>
        </w:rPr>
        <w:t>;</w: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2516C">
        <w:rPr>
          <w:rFonts w:ascii="Times New Roman" w:hAnsi="Times New Roman" w:cs="Times New Roman"/>
          <w:sz w:val="28"/>
          <w:szCs w:val="28"/>
        </w:rPr>
        <w:t>- нанести границы Республики Казахстан.</w: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2516C">
        <w:rPr>
          <w:rFonts w:ascii="Times New Roman" w:hAnsi="Times New Roman" w:cs="Times New Roman"/>
          <w:sz w:val="28"/>
          <w:szCs w:val="28"/>
        </w:rPr>
        <w:t>2) Города целесообразно отображать условным знаком в форме круга в непрерывной шкале.</w: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B2516C" w:rsidRPr="00B2516C" w:rsidRDefault="00B2516C" w:rsidP="00B2516C">
      <w:pPr>
        <w:tabs>
          <w:tab w:val="left" w:pos="-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516C">
        <w:rPr>
          <w:rFonts w:ascii="Times New Roman" w:hAnsi="Times New Roman" w:cs="Times New Roman"/>
          <w:position w:val="-36"/>
          <w:sz w:val="28"/>
          <w:szCs w:val="28"/>
        </w:rPr>
        <w:object w:dxaOrig="1060" w:dyaOrig="960">
          <v:shape id="_x0000_i1026" type="#_x0000_t75" style="width:53.25pt;height:48pt" o:ole="">
            <v:imagedata r:id="rId6" o:title=""/>
          </v:shape>
          <o:OLEObject Type="Embed" ProgID="Equation.3" ShapeID="_x0000_i1026" DrawAspect="Content" ObjectID="_1411135080" r:id="rId7"/>
        </w:objec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2516C">
        <w:rPr>
          <w:rFonts w:ascii="Times New Roman" w:hAnsi="Times New Roman" w:cs="Times New Roman"/>
          <w:sz w:val="28"/>
          <w:szCs w:val="28"/>
        </w:rPr>
        <w:t xml:space="preserve">где </w:t>
      </w:r>
      <w:r w:rsidRPr="00B2516C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2516C">
        <w:rPr>
          <w:rFonts w:ascii="Times New Roman" w:hAnsi="Times New Roman" w:cs="Times New Roman"/>
          <w:sz w:val="28"/>
          <w:szCs w:val="28"/>
        </w:rPr>
        <w:t xml:space="preserve">- площадь значка; </w:t>
      </w:r>
      <w:r w:rsidRPr="00B2516C">
        <w:rPr>
          <w:rFonts w:ascii="Times New Roman" w:hAnsi="Times New Roman" w:cs="Times New Roman"/>
          <w:position w:val="-12"/>
          <w:sz w:val="28"/>
          <w:szCs w:val="28"/>
        </w:rPr>
        <w:object w:dxaOrig="1200" w:dyaOrig="420">
          <v:shape id="_x0000_i1027" type="#_x0000_t75" style="width:60pt;height:21pt" o:ole="">
            <v:imagedata r:id="rId8" o:title=""/>
          </v:shape>
          <o:OLEObject Type="Embed" ProgID="Equation.3" ShapeID="_x0000_i1027" DrawAspect="Content" ObjectID="_1411135081" r:id="rId9"/>
        </w:object>
      </w:r>
      <w:r w:rsidRPr="00B2516C">
        <w:rPr>
          <w:rFonts w:ascii="Times New Roman" w:hAnsi="Times New Roman" w:cs="Times New Roman"/>
          <w:sz w:val="28"/>
          <w:szCs w:val="28"/>
        </w:rPr>
        <w:t>; 1мм</w:t>
      </w:r>
      <w:r w:rsidRPr="00B2516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2516C">
        <w:rPr>
          <w:rFonts w:ascii="Times New Roman" w:hAnsi="Times New Roman" w:cs="Times New Roman"/>
          <w:sz w:val="28"/>
          <w:szCs w:val="28"/>
        </w:rPr>
        <w:t xml:space="preserve"> – означает количество тысяч жителей.</w: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2516C">
        <w:rPr>
          <w:rFonts w:ascii="Times New Roman" w:hAnsi="Times New Roman" w:cs="Times New Roman"/>
          <w:sz w:val="28"/>
          <w:szCs w:val="28"/>
        </w:rPr>
        <w:t>Исходные данные для практическ</w:t>
      </w:r>
      <w:r w:rsidR="008C4934">
        <w:rPr>
          <w:rFonts w:ascii="Times New Roman" w:hAnsi="Times New Roman" w:cs="Times New Roman"/>
          <w:sz w:val="28"/>
          <w:szCs w:val="28"/>
        </w:rPr>
        <w:t>ой работы приведены в таблице 1</w:t>
      </w:r>
      <w:r w:rsidRPr="00B2516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516C" w:rsidRPr="00B2516C" w:rsidRDefault="00B2516C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16"/>
          <w:szCs w:val="16"/>
        </w:rPr>
      </w:pPr>
    </w:p>
    <w:p w:rsidR="00B2516C" w:rsidRPr="00B2516C" w:rsidRDefault="008C4934" w:rsidP="00B2516C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</w:p>
    <w:tbl>
      <w:tblPr>
        <w:tblStyle w:val="a3"/>
        <w:tblW w:w="0" w:type="auto"/>
        <w:tblLook w:val="01E0"/>
      </w:tblPr>
      <w:tblGrid>
        <w:gridCol w:w="1008"/>
        <w:gridCol w:w="3600"/>
        <w:gridCol w:w="2569"/>
        <w:gridCol w:w="2393"/>
      </w:tblGrid>
      <w:tr w:rsidR="00B2516C" w:rsidRPr="00B2516C" w:rsidTr="00A33887">
        <w:tc>
          <w:tcPr>
            <w:tcW w:w="1008" w:type="dxa"/>
            <w:vAlign w:val="center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№</w:t>
            </w:r>
          </w:p>
        </w:tc>
        <w:tc>
          <w:tcPr>
            <w:tcW w:w="3600" w:type="dxa"/>
            <w:vAlign w:val="center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Город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Количество жителей, тыс. чел.</w:t>
            </w:r>
          </w:p>
        </w:tc>
        <w:tc>
          <w:tcPr>
            <w:tcW w:w="2393" w:type="dxa"/>
            <w:vAlign w:val="center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  <w:lang w:val="en-US"/>
              </w:rPr>
              <w:t>R</w:t>
            </w:r>
            <w:r w:rsidRPr="00B2516C">
              <w:rPr>
                <w:sz w:val="24"/>
                <w:szCs w:val="24"/>
              </w:rPr>
              <w:t>,мм</w:t>
            </w: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 xml:space="preserve">Актау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160,2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B2516C">
              <w:rPr>
                <w:sz w:val="24"/>
                <w:szCs w:val="24"/>
              </w:rPr>
              <w:t>Актобе</w:t>
            </w:r>
            <w:proofErr w:type="spellEnd"/>
            <w:r w:rsidRPr="00B2516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273,7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B2516C">
              <w:rPr>
                <w:sz w:val="24"/>
                <w:szCs w:val="24"/>
              </w:rPr>
              <w:t>Алмата</w:t>
            </w:r>
            <w:proofErr w:type="spellEnd"/>
            <w:r w:rsidRPr="00B2516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1136,1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 xml:space="preserve">Астана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493,6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5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 xml:space="preserve">Атырау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196,0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 xml:space="preserve">Караганда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431,2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7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 xml:space="preserve">Кокшетау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131,2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8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B2516C">
              <w:rPr>
                <w:sz w:val="24"/>
                <w:szCs w:val="24"/>
              </w:rPr>
              <w:t>Костанай</w:t>
            </w:r>
            <w:proofErr w:type="spellEnd"/>
            <w:r w:rsidRPr="00B2516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212,9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9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B2516C">
              <w:rPr>
                <w:sz w:val="24"/>
                <w:szCs w:val="24"/>
              </w:rPr>
              <w:t>Кызылорда</w:t>
            </w:r>
            <w:proofErr w:type="spellEnd"/>
            <w:r w:rsidRPr="00B2516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196,1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10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 xml:space="preserve">Павлодар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307,7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11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 xml:space="preserve">Петропавловск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200,8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12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B2516C">
              <w:rPr>
                <w:sz w:val="24"/>
                <w:szCs w:val="24"/>
              </w:rPr>
              <w:t>Талдыкорган</w:t>
            </w:r>
            <w:proofErr w:type="spellEnd"/>
            <w:r w:rsidRPr="00B2516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115,8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13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B2516C">
              <w:rPr>
                <w:sz w:val="24"/>
                <w:szCs w:val="24"/>
              </w:rPr>
              <w:t>Тараз</w:t>
            </w:r>
            <w:proofErr w:type="spellEnd"/>
            <w:r w:rsidRPr="00B2516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327,9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14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 xml:space="preserve">Уральск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214,4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15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 xml:space="preserve">Усть-Каменогорск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313,5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  <w:tr w:rsidR="00B2516C" w:rsidRPr="00B2516C" w:rsidTr="00A33887">
        <w:tc>
          <w:tcPr>
            <w:tcW w:w="1008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16</w:t>
            </w:r>
          </w:p>
        </w:tc>
        <w:tc>
          <w:tcPr>
            <w:tcW w:w="3600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 xml:space="preserve">Шымкент </w:t>
            </w:r>
          </w:p>
        </w:tc>
        <w:tc>
          <w:tcPr>
            <w:tcW w:w="2569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B2516C">
              <w:rPr>
                <w:sz w:val="24"/>
                <w:szCs w:val="24"/>
              </w:rPr>
              <w:t>419,3</w:t>
            </w:r>
          </w:p>
        </w:tc>
        <w:tc>
          <w:tcPr>
            <w:tcW w:w="2393" w:type="dxa"/>
          </w:tcPr>
          <w:p w:rsidR="00B2516C" w:rsidRPr="00B2516C" w:rsidRDefault="00B2516C" w:rsidP="00B2516C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3F3241" w:rsidRPr="00B2516C" w:rsidRDefault="003F3241" w:rsidP="00B251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F3241" w:rsidRPr="00B2516C" w:rsidSect="00271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516C"/>
    <w:rsid w:val="00271C47"/>
    <w:rsid w:val="003F3241"/>
    <w:rsid w:val="008C4934"/>
    <w:rsid w:val="00B25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C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51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1081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2012-10-07T11:09:00Z</dcterms:created>
  <dcterms:modified xsi:type="dcterms:W3CDTF">2012-10-07T11:11:00Z</dcterms:modified>
</cp:coreProperties>
</file>